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751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628309</w:t>
      </w:r>
      <w:r>
        <w:rPr>
          <w:rFonts w:ascii="Times New Roman" w:eastAsia="Times New Roman" w:hAnsi="Times New Roman" w:cs="Times New Roman"/>
          <w:sz w:val="27"/>
          <w:szCs w:val="27"/>
        </w:rPr>
        <w:t>, ХМАО-</w:t>
      </w:r>
      <w:r>
        <w:rPr>
          <w:rFonts w:ascii="Times New Roman" w:eastAsia="Times New Roman" w:hAnsi="Times New Roman" w:cs="Times New Roman"/>
          <w:sz w:val="27"/>
          <w:szCs w:val="27"/>
        </w:rPr>
        <w:t>Югра,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Нефтеюганск,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 дом</w:t>
      </w:r>
      <w:r>
        <w:rPr>
          <w:rFonts w:ascii="Times New Roman" w:eastAsia="Times New Roman" w:hAnsi="Times New Roman" w:cs="Times New Roman"/>
          <w:sz w:val="27"/>
          <w:szCs w:val="27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Савва Леонида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работающего 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механизированных работ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проживающего по адресу: </w:t>
      </w:r>
      <w:r>
        <w:rPr>
          <w:rStyle w:val="cat-UserDefinedgrp-27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6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5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Савва Л.Ю.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механизированных работ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ХМАО-Югра, г. Нефтеюганск,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проезд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П,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, помещение 1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</w:t>
      </w:r>
      <w:r>
        <w:rPr>
          <w:rFonts w:ascii="Times New Roman" w:eastAsia="Times New Roman" w:hAnsi="Times New Roman" w:cs="Times New Roman"/>
          <w:sz w:val="27"/>
          <w:szCs w:val="27"/>
        </w:rPr>
        <w:t>ую декларацию по налогу, уплачиваемо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</w:t>
      </w:r>
      <w:r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налоговая декларация предоставлена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позже установленного законодательством срока.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Савва Л.Ю.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Савва Л.Ю.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его отсутствие.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Савва Л.Ю.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8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Савва Л.Ю.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53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ЕГРЮЛ.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</w:t>
      </w:r>
      <w:r>
        <w:rPr>
          <w:rFonts w:ascii="Times New Roman" w:eastAsia="Times New Roman" w:hAnsi="Times New Roman" w:cs="Times New Roman"/>
          <w:sz w:val="27"/>
          <w:szCs w:val="27"/>
        </w:rPr>
        <w:t>ьи нет оснований им не доверять.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 и п. 6 ст. 80 Налогового Кодекса РФ,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 п. 1 ст. 346.23 Налогового кодекса РФ, налогоплательщики предоставляют налоговые декларации по </w:t>
      </w:r>
      <w:r>
        <w:rPr>
          <w:rFonts w:ascii="Times New Roman" w:eastAsia="Times New Roman" w:hAnsi="Times New Roman" w:cs="Times New Roman"/>
          <w:sz w:val="27"/>
          <w:szCs w:val="27"/>
        </w:rPr>
        <w:t>единому налогу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марта года, следующего за истекшим </w:t>
      </w:r>
      <w:hyperlink r:id="rId4" w:anchor="sub_10049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Савва Л.Ю.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Савва Л.Ю.</w:t>
      </w:r>
      <w:r>
        <w:rPr>
          <w:rFonts w:ascii="Times New Roman" w:eastAsia="Times New Roman" w:hAnsi="Times New Roman" w:cs="Times New Roman"/>
          <w:sz w:val="27"/>
          <w:szCs w:val="27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7"/>
          <w:szCs w:val="27"/>
        </w:rPr>
        <w:t>Савва Л.Ю.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ООО «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механизированных работ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Савва Леонида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ExternalSystemDefinedgrp-25rplc-14">
    <w:name w:val="cat-ExternalSystemDefined grp-25 rplc-14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44">
    <w:name w:val="cat-UserDefined grp-29 rplc-44"/>
    <w:basedOn w:val="DefaultParagraphFont"/>
  </w:style>
  <w:style w:type="character" w:customStyle="1" w:styleId="cat-UserDefinedgrp-30rplc-47">
    <w:name w:val="cat-UserDefined grp-3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